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专项工作经费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苏州市妇女联合会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260.77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256.25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4.52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4.52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256.25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256.25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4.52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260.77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256.25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劳务费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4.64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36.1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35.27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印刷费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7.05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6.75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租赁费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5.5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2.59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会议费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委托业务费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203.8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203.8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97.27%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6.91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物资采购数量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&gt;=100个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会议次数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&gt;=5次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女性社会组织服务完成率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严格执行相关法规、制度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各部门开展调研及时性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各部门活动开展及时性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经费支出时效性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3.57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对保障各项业务工作正常开展效率的提升或改善程度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对单位履职、促进事业发展的提升程度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对基层业务指导覆盖率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&gt;=80%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67.33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组织建设、妇女发展、妇女儿童维权、儿童发展等工作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引领广大妇女立足岗位、争先创优，凝聚和发挥广大妇女力量，合理保障妇女儿童权益。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推动妇联组织建设、妇女发展、妇女儿童维权等工作有效开展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开展“巾帼心向党引领行动”，依托姑苏女性大讲堂、木兰讲师团等深化巾帼大学习、巾帼大宣讲。牢牢把握高质量发展首要任务，深化科技创新巾帼行动、巾帼就业创业促进行动、乡村振兴巾帼行动，举办第十届市女性创业创新大赛，开展女大学生创业就业实践行动，推进美丽庭院建设，推动广大妇女立足岗位、建功立业。举办2025年市家庭文化主题活动，依托苏州市家风馆开展好家风好家训宣讲。完善覆盖城乡的家庭教育指导服务体系建设，实施木兰家教进万家民生实事项目，大力传播科学家教理念。开展“婚育服务进万家”“婚育新风进校园”等，加强青年人婚恋观、生育观、家庭观引导。加强普法宣传力度。加大婚姻家庭矛盾纠纷调解。依托市婚姻家庭服务平台，加大对困境妇女儿童的关爱帮扶，把维权工作做在平常抓在经常落到基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“婚姻家庭赋能行动计划”得到市委领导肯定性批示；生育友好岗培育计划、非遗妇联建设等6项工作被《中国妇女报》头版报道；；家庭教育、乡村巾帼主理人、“康乃馨”爱心妈妈等工作分别在省相关会议上作经验介绍；“木兰好眠”女性睡眠健康关爱计划登上全球妇女峰会“数智赋能妇女和女童成果展”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发现绩效计划和实际执行中存在偏差，加强各项指标的准确度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加强工作推进力度，提高资金使用效率，确保按序完成各项工作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